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D3328E">
      <w:pPr>
        <w:keepNext w:val="0"/>
        <w:keepLines w:val="0"/>
        <w:pageBreakBefore w:val="0"/>
        <w:widowControl w:val="0"/>
        <w:kinsoku/>
        <w:wordWrap/>
        <w:overflowPunct/>
        <w:topLinePunct w:val="0"/>
        <w:autoSpaceDE w:val="0"/>
        <w:autoSpaceDN w:val="0"/>
        <w:bidi w:val="0"/>
        <w:adjustRightInd w:val="0"/>
        <w:snapToGrid w:val="0"/>
        <w:spacing w:after="313" w:afterLines="100"/>
        <w:jc w:val="both"/>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附件1</w:t>
      </w:r>
      <w:bookmarkStart w:id="0" w:name="_GoBack"/>
      <w:bookmarkEnd w:id="0"/>
    </w:p>
    <w:p w14:paraId="0E41DECF">
      <w:pPr>
        <w:keepNext w:val="0"/>
        <w:keepLines w:val="0"/>
        <w:pageBreakBefore w:val="0"/>
        <w:widowControl w:val="0"/>
        <w:kinsoku/>
        <w:wordWrap/>
        <w:overflowPunct/>
        <w:topLinePunct w:val="0"/>
        <w:autoSpaceDE w:val="0"/>
        <w:autoSpaceDN w:val="0"/>
        <w:bidi w:val="0"/>
        <w:adjustRightInd w:val="0"/>
        <w:snapToGrid w:val="0"/>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高校思想政治工作质量提升综合改革与</w:t>
      </w:r>
    </w:p>
    <w:p w14:paraId="12F4F386">
      <w:pPr>
        <w:keepNext w:val="0"/>
        <w:keepLines w:val="0"/>
        <w:pageBreakBefore w:val="0"/>
        <w:widowControl w:val="0"/>
        <w:kinsoku/>
        <w:wordWrap/>
        <w:overflowPunct/>
        <w:topLinePunct w:val="0"/>
        <w:autoSpaceDE w:val="0"/>
        <w:autoSpaceDN w:val="0"/>
        <w:bidi w:val="0"/>
        <w:adjustRightInd w:val="0"/>
        <w:snapToGrid w:val="0"/>
        <w:spacing w:after="313" w:afterLines="100"/>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精品建设项目申报说明</w:t>
      </w:r>
    </w:p>
    <w:p w14:paraId="03F4864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w:t>
      </w:r>
      <w:r>
        <w:rPr>
          <w:rFonts w:hint="eastAsia" w:ascii="黑体" w:hAnsi="黑体" w:eastAsia="黑体" w:cs="黑体"/>
          <w:sz w:val="32"/>
          <w:szCs w:val="32"/>
        </w:rPr>
        <w:t>品牌项目示范推广建设</w:t>
      </w:r>
    </w:p>
    <w:p w14:paraId="6FDD7F6F">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1.理论武装精品项目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深入推进习近平新时代中国特色社会主义思想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进教材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进课堂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进头脑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探索师生理论武装常态化机制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教育引导广大师生把握好习近平新时代中国特色社会主义思想的世界观和方法论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运用好贯穿其中的立场观点方法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进一步做好党的创新理论宣讲工作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提高理论宣讲的吸引力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感染力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推动全省高校党的理论宣讲工作创新发展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坚持理论宣讲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引进来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走出去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邀请领导干部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劳动模范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大国工匠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英雄人物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科学家等各方面模范人物进校园开展思想政治教育讲座培训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打造示范课堂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充分将党的创新理论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引进来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；通过暑期社会实践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三下乡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网络宣讲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行走的思政课等方式让党的创新理论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走出去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以把道理讲深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讲透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讲活为目标引领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运用各种载体分群体深入开展习近平新时代中国特色社会主义思想学习研究宣传工作</w:t>
      </w:r>
      <w:r>
        <w:rPr>
          <w:rFonts w:hint="eastAsia" w:ascii="仿宋_GB2312" w:hAnsi="仿宋_GB2312" w:eastAsia="仿宋_GB2312" w:cs="仿宋_GB2312"/>
          <w:sz w:val="32"/>
          <w:szCs w:val="32"/>
          <w:lang w:eastAsia="zh-CN"/>
        </w:rPr>
        <w:t>。</w:t>
      </w:r>
    </w:p>
    <w:p w14:paraId="26D662B7">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2.文化育人精品项目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深刻领会习近平文化思想的丰富内涵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以强化校园文化以文化人以文育人为目标引领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加强对学校校园文化各版块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各方面的整体性规划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充分挖掘校园红色资源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将新时代伟大成就作为支撑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充分运用中华优秀传统文化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社会主义先进文化开展社会主义核心价值观宣传教育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发挥开学典礼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毕业典礼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校史校训等育人作用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在校内开展党史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新中国史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改革开放史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社会主义发展史宣传教育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把握青少年群体的特点和习惯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组织好青少年学习教育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厚植爱党爱国爱社会主义的情感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让红色基因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革命薪火代代传承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同时开展形式多样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健康向上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格调高雅的校园文化活动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打造校园文化特色资源库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形成较强的品牌效应和育人实效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深入开展马克思主义经典和中华优秀传统文化经典诵读活动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着力打造书香校园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大力创建文明校园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校风学风良好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在本地本校的文化传承创新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精神文明建设中发挥示范引领作用</w:t>
      </w:r>
      <w:r>
        <w:rPr>
          <w:rFonts w:hint="eastAsia" w:ascii="仿宋_GB2312" w:hAnsi="仿宋_GB2312" w:eastAsia="仿宋_GB2312" w:cs="仿宋_GB2312"/>
          <w:sz w:val="32"/>
          <w:szCs w:val="32"/>
          <w:lang w:eastAsia="zh-CN"/>
        </w:rPr>
        <w:t>。</w:t>
      </w:r>
    </w:p>
    <w:p w14:paraId="151DFF34">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3.实践育人精品项目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面向高校思政工作队伍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立足知信行有机统一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推动学校小课堂和社会大课堂紧密联动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师生共同参与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全方位构建实践育人新范式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强化育人目标引领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坚持理论教育与实践养成相结合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在社会实践中深刻体验国家在经济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生态等方面的重大战略需求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战略部署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精准锚定人生发展方向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课内外一体设计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将优质实践资源有机纳入教学安排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确保社会实践的学时学分安排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深化定向结对互动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加强与部队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企业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乡村等校外有关单位结对子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建立常态化交流机制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强化社会实践联动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结合专业特色服务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将思政教育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专业教育和创新创业教育深度融合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推动不同类型的学生结合专业所学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提供特色服务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解决社会所需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强化成果绩效管理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完善社会实践成果考核</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认定体系建设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注重典型宣传推广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挖掘社会实践先进典型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提炼有特色的实践育人机制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模式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探索社会主义建设者和接班人培养的实践路径</w:t>
      </w:r>
      <w:r>
        <w:rPr>
          <w:rFonts w:hint="eastAsia" w:ascii="仿宋_GB2312" w:hAnsi="仿宋_GB2312" w:eastAsia="仿宋_GB2312" w:cs="仿宋_GB2312"/>
          <w:sz w:val="32"/>
          <w:szCs w:val="32"/>
          <w:lang w:eastAsia="zh-CN"/>
        </w:rPr>
        <w:t>。</w:t>
      </w:r>
    </w:p>
    <w:p w14:paraId="7B11E279">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4.网络育人精品项目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注重推动形成共建共享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互联互通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同向同行的高校网络育人格局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有效建立师生黏合度高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覆盖面广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社会影响较大的网络平台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打造网络思想政治教育特色品牌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如弘扬主流价值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积极传播正能量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产生广泛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正向社会影响的网络消息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网络纪实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网言网语等以文字为主要载体的网络作品；充分体现时代特色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思想内涵深刻的摄影图片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静态创意图片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动态创意图片等以图片为主要载体的网络作品；创新新颖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语态生动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制作精良的音频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视频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动漫</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网络直播等以音视频为主要载体的网络作品；综合运用多媒体手段和多种网络表现方式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从不同角度全面报道同一事件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具有较强共同特征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社会认同度高的网络专题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专栏；以及各类网络文化教育活动具有较强的时代感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实效性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注重加强师生网络安全意识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文明素养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行为习惯教育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育人导向鲜明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品牌效应显著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运行模式健全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传播效果良好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推动人工智能技术与思想政治工作的深度融合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围绕内容供给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精准思政等领域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创新打造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AI+思政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的智慧系统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典型应用和协同平台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促进高校思想政治工作数字化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智能化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智慧化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完善网络文化成果评价认证体系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将优秀网络文化成果纳入教师职称评聘和评奖评优体系</w:t>
      </w:r>
      <w:r>
        <w:rPr>
          <w:rFonts w:hint="eastAsia" w:ascii="仿宋_GB2312" w:hAnsi="仿宋_GB2312" w:eastAsia="仿宋_GB2312" w:cs="仿宋_GB2312"/>
          <w:sz w:val="32"/>
          <w:szCs w:val="32"/>
          <w:lang w:eastAsia="zh-CN"/>
        </w:rPr>
        <w:t>。</w:t>
      </w:r>
    </w:p>
    <w:p w14:paraId="61537D77">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5.高校</w:t>
      </w:r>
      <w:r>
        <w:rPr>
          <w:rFonts w:hint="eastAsia" w:ascii="楷体" w:hAnsi="楷体" w:eastAsia="楷体" w:cs="楷体"/>
          <w:b/>
          <w:bCs/>
          <w:sz w:val="32"/>
          <w:szCs w:val="32"/>
          <w:lang w:eastAsia="zh-CN"/>
        </w:rPr>
        <w:t>“</w:t>
      </w:r>
      <w:r>
        <w:rPr>
          <w:rFonts w:hint="eastAsia" w:ascii="楷体" w:hAnsi="楷体" w:eastAsia="楷体" w:cs="楷体"/>
          <w:b/>
          <w:bCs/>
          <w:sz w:val="32"/>
          <w:szCs w:val="32"/>
        </w:rPr>
        <w:t>一站式</w:t>
      </w:r>
      <w:r>
        <w:rPr>
          <w:rFonts w:hint="eastAsia" w:ascii="楷体" w:hAnsi="楷体" w:eastAsia="楷体" w:cs="楷体"/>
          <w:b/>
          <w:bCs/>
          <w:sz w:val="32"/>
          <w:szCs w:val="32"/>
          <w:lang w:eastAsia="zh-CN"/>
        </w:rPr>
        <w:t>”</w:t>
      </w:r>
      <w:r>
        <w:rPr>
          <w:rFonts w:hint="eastAsia" w:ascii="楷体" w:hAnsi="楷体" w:eastAsia="楷体" w:cs="楷体"/>
          <w:b/>
          <w:bCs/>
          <w:sz w:val="32"/>
          <w:szCs w:val="32"/>
        </w:rPr>
        <w:t>学生社区风采展示</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进一步落实《高校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学生社区综合管理模式建设提质增效指南》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2025年修订版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件要求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推进以党建引领高校基层治理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推动校院（系部）领导力量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思政力量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专业力量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管理力量和服务力量下沉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做好学生思想动态精准摸排</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切实打通新时代高校育人工作的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最后一公里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党建引领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队伍入驻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数字赋能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条件保障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6个版块分项展示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学生社区建设风采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党建引领：聚焦以高质量党建引领构建具有校本特色的学生社区育人生态情况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学生社区建设中强化党委领导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发挥部门作用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健全体制机制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加强基层治理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培育党建特色等方面的经验做法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创新路径和工作品牌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队伍入驻：贯彻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以学生为中心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的育人理念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学生社区建设中有效整合校内外各方育人资源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不断丰富社区育人队伍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推动各方育人力量压到学生中间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协同做好学生教育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管理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服务工作的经验做法和育人品牌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学生参与：围绕激发学生参与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学生社区建设的内生动力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展示建立健全社区学生组织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评价模式的经验做法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重点展现形成的学生深度参与社区治理的长效机制和典型经验以及涌现出的学生榜样团队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文化建设：聚焦培育浓厚良好的社区特色文化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展现在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学生社区建设中统筹布局文化育人体系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丰富空间文化内涵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开展特色文化活动的经验做法以及打造的具有时代特征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学校特色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社区特点的文化品牌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数字赋能：紧密围绕智慧社区建设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学生社区建设中完善数字基础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集成学生数据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开发信息化应用等方面的经验做法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重点展现通过数据分析挖掘学生成长规律和发展需求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实现为精准思政提供决策辅助的有效探索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条件保障：聚焦构建完备的社区建设保障体系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展示在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一站式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学生社区建设中紧密对接学生成长需求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充分配备人财物等资源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实现队伍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空间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机制等充分保障的经验做法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围绕以上1个或多个方面在跨部门协同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特色品牌打造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智慧平台建设等方面建设经验与成果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挖掘社区建设中的亮点特色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不断创新方式方法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形成理论成果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实践案例等宣传展示载体</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通过交流合作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课题研究等方式发挥辐射带动作用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引领省内高校学生社区高质量发展</w:t>
      </w:r>
      <w:r>
        <w:rPr>
          <w:rFonts w:hint="eastAsia" w:ascii="仿宋_GB2312" w:hAnsi="仿宋_GB2312" w:eastAsia="仿宋_GB2312" w:cs="仿宋_GB2312"/>
          <w:sz w:val="32"/>
          <w:szCs w:val="32"/>
          <w:lang w:eastAsia="zh-CN"/>
        </w:rPr>
        <w:t>。</w:t>
      </w:r>
    </w:p>
    <w:p w14:paraId="532A670B">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6.高校原创文化精品项目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坚持思想教育与艺术素质教育相结合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坚持思想精深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艺术精湛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制作精良相统一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推动高校广大师生积极创作体现时代精神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弘扬社会主义核心价值观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有机融入中华优秀传统文化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革命文化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社会主义先进文化和新时代伟大成就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反映教育改革发展成就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讴歌祖国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讴歌人民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讴歌英雄</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接地气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传得开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留得下的原创校园文化精品力作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择优推广一批由高校师生原创的优秀文化作品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促进校园文化繁荣发展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推动以文化人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以文育人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滋养师生心灵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涵育师生品行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引领社会风尚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申报作品应为高校师生自主创作生产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情感真挚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可推广性强的校园文化成熟作品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包括舞台剧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音乐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舞蹈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影视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文学等多种形式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作品应坚持育人导向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具有突出的思想性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聚焦时代主题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坚守中华文化立场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传播社会主义核心价值观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作品应符合人民群众和广大师生的审美需求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具有较高的艺术水准和欣赏价值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能艺术地呈现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传达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叙述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演绎作品所承载的思想内涵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价值理念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精神力量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文化意蕴和美学品位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作品应具有一定展演基础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师生满意度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参与度较高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社会反响与教育效果良好</w:t>
      </w:r>
      <w:r>
        <w:rPr>
          <w:rFonts w:hint="eastAsia" w:ascii="仿宋_GB2312" w:hAnsi="仿宋_GB2312" w:eastAsia="仿宋_GB2312" w:cs="仿宋_GB2312"/>
          <w:sz w:val="32"/>
          <w:szCs w:val="32"/>
          <w:lang w:eastAsia="zh-CN"/>
        </w:rPr>
        <w:t>。</w:t>
      </w:r>
    </w:p>
    <w:p w14:paraId="1C52DD16">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sz w:val="32"/>
          <w:szCs w:val="32"/>
          <w:lang w:eastAsia="zh-CN"/>
        </w:rPr>
      </w:pPr>
      <w:r>
        <w:rPr>
          <w:rFonts w:hint="eastAsia" w:ascii="楷体" w:hAnsi="楷体" w:eastAsia="楷体" w:cs="楷体"/>
          <w:b/>
          <w:bCs/>
          <w:sz w:val="32"/>
          <w:szCs w:val="32"/>
        </w:rPr>
        <w:t>7.辅导员工作精品项目</w:t>
      </w:r>
      <w:r>
        <w:rPr>
          <w:rFonts w:hint="eastAsia" w:ascii="楷体" w:hAnsi="楷体" w:eastAsia="楷体" w:cs="楷体"/>
          <w:b/>
          <w:bCs/>
          <w:sz w:val="32"/>
          <w:szCs w:val="32"/>
          <w:lang w:eastAsia="zh-CN"/>
        </w:rPr>
        <w:t>。</w:t>
      </w:r>
      <w:r>
        <w:rPr>
          <w:rFonts w:hint="eastAsia" w:ascii="仿宋_GB2312" w:hAnsi="仿宋_GB2312" w:eastAsia="仿宋_GB2312" w:cs="仿宋_GB2312"/>
          <w:sz w:val="32"/>
          <w:szCs w:val="32"/>
        </w:rPr>
        <w:t>围绕深入学习领会习近平新时代中国特色社会主义思想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培育和践行社会主义核心价值观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坚持立德树人基本导向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凸显时代特征和学校特色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贴近大学生思想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学习和生活实际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致力于培育学生的社会责任感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实践能力和创新精神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主题突出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成效显著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从思想引领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学生思想动态感知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心理健康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重点群体关注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危机事件应对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班团建设等方面挖掘有特点的育人范式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项目要富有针对性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实效性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已持续开展并取得阶段性成效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形成一定的典型性经验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稳固的工作平台和长效工作机制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具备示范作用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引领能力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辐射效应和推广价值</w:t>
      </w:r>
      <w:r>
        <w:rPr>
          <w:rFonts w:hint="eastAsia" w:ascii="仿宋_GB2312" w:hAnsi="仿宋_GB2312" w:eastAsia="仿宋_GB2312" w:cs="仿宋_GB2312"/>
          <w:sz w:val="32"/>
          <w:szCs w:val="32"/>
          <w:lang w:eastAsia="zh-CN"/>
        </w:rPr>
        <w:t>。</w:t>
      </w:r>
    </w:p>
    <w:p w14:paraId="6B3BDE9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黑体" w:hAnsi="黑体" w:eastAsia="黑体" w:cs="黑体"/>
          <w:sz w:val="32"/>
          <w:szCs w:val="32"/>
        </w:rPr>
      </w:pPr>
      <w:r>
        <w:rPr>
          <w:rFonts w:hint="eastAsia" w:ascii="黑体" w:hAnsi="黑体" w:eastAsia="黑体" w:cs="黑体"/>
          <w:sz w:val="32"/>
          <w:szCs w:val="32"/>
        </w:rPr>
        <w:t>二</w:t>
      </w:r>
      <w:r>
        <w:rPr>
          <w:rFonts w:hint="eastAsia" w:ascii="黑体" w:hAnsi="黑体" w:eastAsia="黑体" w:cs="黑体"/>
          <w:sz w:val="32"/>
          <w:szCs w:val="32"/>
          <w:lang w:eastAsia="zh-CN"/>
        </w:rPr>
        <w:t>、</w:t>
      </w:r>
      <w:r>
        <w:rPr>
          <w:rFonts w:hint="eastAsia" w:ascii="黑体" w:hAnsi="黑体" w:eastAsia="黑体" w:cs="黑体"/>
          <w:sz w:val="32"/>
          <w:szCs w:val="32"/>
        </w:rPr>
        <w:t>骨干队伍培育提升建设内容及要求</w:t>
      </w:r>
    </w:p>
    <w:p w14:paraId="624A8BE8">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楷体" w:hAnsi="楷体" w:eastAsia="楷体" w:cs="楷体"/>
          <w:b/>
          <w:bCs/>
          <w:sz w:val="32"/>
          <w:szCs w:val="32"/>
        </w:rPr>
      </w:pPr>
      <w:r>
        <w:rPr>
          <w:rFonts w:hint="eastAsia" w:ascii="楷体" w:hAnsi="楷体" w:eastAsia="楷体" w:cs="楷体"/>
          <w:b/>
          <w:bCs/>
          <w:sz w:val="32"/>
          <w:szCs w:val="32"/>
        </w:rPr>
        <w:t>（一）计划</w:t>
      </w:r>
    </w:p>
    <w:p w14:paraId="63A13AA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网络教育名师工作室10个</w:t>
      </w:r>
    </w:p>
    <w:p w14:paraId="6F3022B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思政课名师工作室10个</w:t>
      </w:r>
    </w:p>
    <w:p w14:paraId="3335030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心理健康教育名师工作室10个</w:t>
      </w:r>
    </w:p>
    <w:p w14:paraId="5A917A7C">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辅导员名师工作室10个</w:t>
      </w:r>
    </w:p>
    <w:p w14:paraId="1FFA50EC">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楷体" w:hAnsi="楷体" w:eastAsia="楷体" w:cs="楷体"/>
          <w:b/>
          <w:bCs/>
          <w:sz w:val="32"/>
          <w:szCs w:val="32"/>
        </w:rPr>
      </w:pPr>
      <w:r>
        <w:rPr>
          <w:rFonts w:hint="eastAsia" w:ascii="楷体" w:hAnsi="楷体" w:eastAsia="楷体" w:cs="楷体"/>
          <w:b/>
          <w:bCs/>
          <w:sz w:val="32"/>
          <w:szCs w:val="32"/>
        </w:rPr>
        <w:t>（二）申报条件</w:t>
      </w:r>
    </w:p>
    <w:p w14:paraId="11BED01D">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1.网络教育名师工作室</w:t>
      </w:r>
    </w:p>
    <w:p w14:paraId="0841400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网络教育名师工作室实行主持人负责制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由10名成员组成（允许跨校）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p>
    <w:p w14:paraId="385C412D">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学识渊博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人格魅力强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乐于奉献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有较强的责任心和组织管理能力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能够主动承担工作任务</w:t>
      </w:r>
      <w:r>
        <w:rPr>
          <w:rFonts w:hint="eastAsia" w:ascii="仿宋_GB2312" w:hAnsi="仿宋_GB2312" w:eastAsia="仿宋_GB2312" w:cs="仿宋_GB2312"/>
          <w:sz w:val="32"/>
          <w:szCs w:val="32"/>
          <w:lang w:eastAsia="zh-CN"/>
        </w:rPr>
        <w:t>。</w:t>
      </w:r>
    </w:p>
    <w:p w14:paraId="6ACE9DF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（2）我省高校45周岁以下（1980年以后出生）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具有较强的理论研究能力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能够运用马克思主义理论的立场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观点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方法分析问题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将道理讲清讲透；能够围绕网络教育工作开展研究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形成系列研究成果</w:t>
      </w:r>
      <w:r>
        <w:rPr>
          <w:rFonts w:hint="eastAsia" w:ascii="仿宋_GB2312" w:hAnsi="仿宋_GB2312" w:eastAsia="仿宋_GB2312" w:cs="仿宋_GB2312"/>
          <w:sz w:val="32"/>
          <w:szCs w:val="32"/>
          <w:lang w:eastAsia="zh-CN"/>
        </w:rPr>
        <w:t>。</w:t>
      </w:r>
    </w:p>
    <w:p w14:paraId="14E5E3B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（3）长期活跃在互联网上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针对重大理论问题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热点问题及时回应师生关切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撰写网络文章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具有较大影响力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建设或负责的网络平台有长期稳定的流量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有较大数量的关注群体</w:t>
      </w:r>
      <w:r>
        <w:rPr>
          <w:rFonts w:hint="eastAsia" w:ascii="仿宋_GB2312" w:hAnsi="仿宋_GB2312" w:eastAsia="仿宋_GB2312" w:cs="仿宋_GB2312"/>
          <w:sz w:val="32"/>
          <w:szCs w:val="32"/>
          <w:lang w:eastAsia="zh-CN"/>
        </w:rPr>
        <w:t>。</w:t>
      </w:r>
    </w:p>
    <w:p w14:paraId="1E06794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（4）创作的网络文化作品引发高校师生较大量的关注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转发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有效发挥滋养人心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凝聚力量的积极作用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经常性组织开展网络文化建设讲座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网络文明素养教育等相关活动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育人成效明显</w:t>
      </w:r>
      <w:r>
        <w:rPr>
          <w:rFonts w:hint="eastAsia" w:ascii="仿宋_GB2312" w:hAnsi="仿宋_GB2312" w:eastAsia="仿宋_GB2312" w:cs="仿宋_GB2312"/>
          <w:sz w:val="32"/>
          <w:szCs w:val="32"/>
          <w:lang w:eastAsia="zh-CN"/>
        </w:rPr>
        <w:t>。</w:t>
      </w:r>
    </w:p>
    <w:p w14:paraId="190C2316">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（5）优先考虑曾获评省级及以上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五个一百网络正能量作品（榜样）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网络教育名师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辅导员年度人物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思政课教学技能大赛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辅导员素质能力大赛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等省级一等奖及以上奖项获得者以及网评员队伍成员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工作实践中产生显著效果的高校网络教育团队</w:t>
      </w:r>
      <w:r>
        <w:rPr>
          <w:rFonts w:hint="eastAsia" w:ascii="仿宋_GB2312" w:hAnsi="仿宋_GB2312" w:eastAsia="仿宋_GB2312" w:cs="仿宋_GB2312"/>
          <w:sz w:val="32"/>
          <w:szCs w:val="32"/>
          <w:lang w:eastAsia="zh-CN"/>
        </w:rPr>
        <w:t>。</w:t>
      </w:r>
    </w:p>
    <w:p w14:paraId="7C0E174E">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2.思政课名师工作室</w:t>
      </w:r>
    </w:p>
    <w:p w14:paraId="29A9BF7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思政课名师工作室实行主持人负责制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每个工作室设主持人1名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工作室成员（专兼职教师）10名（允许跨校）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p>
    <w:p w14:paraId="4E7A4BA9">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学识渊博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人格魅力强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乐于奉献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有较强的责任心和组织管理能力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能够主动承担工作任务</w:t>
      </w:r>
      <w:r>
        <w:rPr>
          <w:rFonts w:hint="eastAsia" w:ascii="仿宋_GB2312" w:hAnsi="仿宋_GB2312" w:eastAsia="仿宋_GB2312" w:cs="仿宋_GB2312"/>
          <w:sz w:val="32"/>
          <w:szCs w:val="32"/>
          <w:lang w:eastAsia="zh-CN"/>
        </w:rPr>
        <w:t>。</w:t>
      </w:r>
    </w:p>
    <w:p w14:paraId="158FAC3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（2）我省高校45周岁以下（1980年以后出生）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具有副高及以上专业技术职务或具有博士学位的专职思政课教师</w:t>
      </w:r>
      <w:r>
        <w:rPr>
          <w:rFonts w:hint="eastAsia" w:ascii="仿宋_GB2312" w:hAnsi="仿宋_GB2312" w:eastAsia="仿宋_GB2312" w:cs="仿宋_GB2312"/>
          <w:sz w:val="32"/>
          <w:szCs w:val="32"/>
          <w:lang w:eastAsia="zh-CN"/>
        </w:rPr>
        <w:t>。</w:t>
      </w:r>
    </w:p>
    <w:p w14:paraId="3E5CF068">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（3）在高校思政课教学岗位工作5年及以上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教学方法创新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受到学生欢迎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在教学研究方面成果显著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在中央和地方主要媒体或在核心期刊发表多篇高质量教学科研论文或出版有一定影响的教育教学改革专著</w:t>
      </w:r>
      <w:r>
        <w:rPr>
          <w:rFonts w:hint="eastAsia" w:ascii="仿宋_GB2312" w:hAnsi="仿宋_GB2312" w:eastAsia="仿宋_GB2312" w:cs="仿宋_GB2312"/>
          <w:sz w:val="32"/>
          <w:szCs w:val="32"/>
          <w:lang w:eastAsia="zh-CN"/>
        </w:rPr>
        <w:t>。</w:t>
      </w:r>
    </w:p>
    <w:p w14:paraId="03E2738B">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（4）热爱思想政治教育工作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具有先进的教育理念和改革创新的意识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教学成绩优异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教学特色鲜明</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教学效果突出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在全省乃至全国具有较高的知名度和影响力</w:t>
      </w:r>
      <w:r>
        <w:rPr>
          <w:rFonts w:hint="eastAsia" w:ascii="仿宋_GB2312" w:hAnsi="仿宋_GB2312" w:eastAsia="仿宋_GB2312" w:cs="仿宋_GB2312"/>
          <w:sz w:val="32"/>
          <w:szCs w:val="32"/>
          <w:lang w:eastAsia="zh-CN"/>
        </w:rPr>
        <w:t>。</w:t>
      </w:r>
    </w:p>
    <w:p w14:paraId="3D137900">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（5）在深化思政课教学内容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教学方法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教学手段等方面有显著成绩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符合以下条件的优先考虑：</w:t>
      </w:r>
    </w:p>
    <w:p w14:paraId="32872CF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①历届全国高校思政课教学展示活动一等奖以上获奖教师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2022年和2024年省高校思政课教学技能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大比武</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活动特等奖获奖教师；</w:t>
      </w:r>
    </w:p>
    <w:p w14:paraId="0086AA29">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②国家社科基金思政课专项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省教改思政课专项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省哲学社会科学规划项目思政课专项主持人；</w:t>
      </w:r>
    </w:p>
    <w:p w14:paraId="421142BC">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③高校思政课《教学要点与参考资料》编写组成员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《马克思主义学院发展报告》编审组成员；</w:t>
      </w:r>
    </w:p>
    <w:p w14:paraId="3312400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④省高校思政课教指委委员</w:t>
      </w:r>
      <w:r>
        <w:rPr>
          <w:rFonts w:hint="eastAsia" w:ascii="仿宋_GB2312" w:hAnsi="仿宋_GB2312" w:eastAsia="仿宋_GB2312" w:cs="仿宋_GB2312"/>
          <w:sz w:val="32"/>
          <w:szCs w:val="32"/>
          <w:lang w:eastAsia="zh-CN"/>
        </w:rPr>
        <w:t>。</w:t>
      </w:r>
    </w:p>
    <w:p w14:paraId="61FF468A">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3.心理健康教育名师工作室</w:t>
      </w:r>
    </w:p>
    <w:p w14:paraId="0D52E00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心理健康教育名师工作室实行主持人负责制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每个工作室设主持人1名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工作室成员（专兼职教师）10名（允许跨校）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拟申报工作室应具备以下条件：</w:t>
      </w:r>
    </w:p>
    <w:p w14:paraId="3858DE3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（1）所在高校高度重视大学生心理健康教育工作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体制机制健全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队伍建设有力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能够按师生比不低于1:4000的比例配备专职教师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开足开齐心理健康教育必修课程</w:t>
      </w:r>
      <w:r>
        <w:rPr>
          <w:rFonts w:hint="eastAsia" w:ascii="仿宋_GB2312" w:hAnsi="仿宋_GB2312" w:eastAsia="仿宋_GB2312" w:cs="仿宋_GB2312"/>
          <w:sz w:val="32"/>
          <w:szCs w:val="32"/>
          <w:lang w:eastAsia="zh-CN"/>
        </w:rPr>
        <w:t>。</w:t>
      </w:r>
    </w:p>
    <w:p w14:paraId="4803633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（2）主持人年龄45周岁以下（1980年以后出生）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须为我省高校在岗在编教师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且专职从事大学生心理健康教育工作5年以上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具有副高级（含）以上职称或取得心理学相关专业博士学位</w:t>
      </w:r>
      <w:r>
        <w:rPr>
          <w:rFonts w:hint="eastAsia" w:ascii="仿宋_GB2312" w:hAnsi="仿宋_GB2312" w:eastAsia="仿宋_GB2312" w:cs="仿宋_GB2312"/>
          <w:sz w:val="32"/>
          <w:szCs w:val="32"/>
          <w:lang w:eastAsia="zh-CN"/>
        </w:rPr>
        <w:t>。</w:t>
      </w:r>
    </w:p>
    <w:p w14:paraId="4C5C5CD2">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（3）主持人及成员政治立场坚定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坚决拥护党的路线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有较高的思想政治素质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廉洁自律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遵纪守法</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无学术不端等不良信用记录；热爱学生心理健康教育工作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品行端正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责任心强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爱岗敬业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师生满意度高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且个人无重大责任事故发生；在高校心理健康教育和咨询工作专业领域有良好的理论素养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丰富的实践经验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较强的教学科研能力和突出的专业成就；关心心理健康教育青年教师的成长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热心青年教师的培育培养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组织管理能力强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善于指导青年教师开展学习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研修和实践</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有定期带教的时间和精力</w:t>
      </w:r>
      <w:r>
        <w:rPr>
          <w:rFonts w:hint="eastAsia" w:ascii="仿宋_GB2312" w:hAnsi="仿宋_GB2312" w:eastAsia="仿宋_GB2312" w:cs="仿宋_GB2312"/>
          <w:sz w:val="32"/>
          <w:szCs w:val="32"/>
          <w:lang w:eastAsia="zh-CN"/>
        </w:rPr>
        <w:t>。</w:t>
      </w:r>
    </w:p>
    <w:p w14:paraId="5AC9CF3B">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（4）优先考虑已经运行一年以上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且在工作室机制体制建设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工作实践中产生显著效果的心理工作室</w:t>
      </w:r>
      <w:r>
        <w:rPr>
          <w:rFonts w:hint="eastAsia" w:ascii="仿宋_GB2312" w:hAnsi="仿宋_GB2312" w:eastAsia="仿宋_GB2312" w:cs="仿宋_GB2312"/>
          <w:sz w:val="32"/>
          <w:szCs w:val="32"/>
          <w:lang w:eastAsia="zh-CN"/>
        </w:rPr>
        <w:t>。</w:t>
      </w:r>
    </w:p>
    <w:p w14:paraId="5ACCA608">
      <w:pPr>
        <w:keepNext w:val="0"/>
        <w:keepLines w:val="0"/>
        <w:pageBreakBefore w:val="0"/>
        <w:widowControl w:val="0"/>
        <w:kinsoku/>
        <w:wordWrap/>
        <w:overflowPunct/>
        <w:topLinePunct w:val="0"/>
        <w:autoSpaceDE w:val="0"/>
        <w:autoSpaceDN w:val="0"/>
        <w:bidi w:val="0"/>
        <w:adjustRightInd w:val="0"/>
        <w:snapToGrid w:val="0"/>
        <w:spacing w:line="600" w:lineRule="exact"/>
        <w:ind w:firstLine="643" w:firstLineChars="200"/>
        <w:jc w:val="both"/>
        <w:textAlignment w:val="baseline"/>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4.辅导员名师工作室</w:t>
      </w:r>
    </w:p>
    <w:p w14:paraId="5C5A4CC5">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辅导员工作室实行主持人负责制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由10名成员组成（允许跨校）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主持人应为高校在职在岗的专职辅导员或兼职辅导员（从事学生工作的党政干部）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申报者应具备以下条件</w:t>
      </w:r>
      <w:r>
        <w:rPr>
          <w:rFonts w:hint="eastAsia" w:ascii="仿宋_GB2312" w:hAnsi="仿宋_GB2312" w:eastAsia="仿宋_GB2312" w:cs="仿宋_GB2312"/>
          <w:sz w:val="32"/>
          <w:szCs w:val="32"/>
          <w:lang w:eastAsia="zh-CN"/>
        </w:rPr>
        <w:t>：</w:t>
      </w:r>
    </w:p>
    <w:p w14:paraId="3221E9D1">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（1）政治立场坚定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拥护党的基本路线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方针和政策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热爱学生工作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具有高度的事业心和责任感</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工作勤恳扎实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品行端正</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师德高尚</w:t>
      </w:r>
      <w:r>
        <w:rPr>
          <w:rFonts w:hint="eastAsia" w:ascii="仿宋_GB2312" w:hAnsi="仿宋_GB2312" w:eastAsia="仿宋_GB2312" w:cs="仿宋_GB2312"/>
          <w:sz w:val="32"/>
          <w:szCs w:val="32"/>
          <w:lang w:eastAsia="zh-CN"/>
        </w:rPr>
        <w:t>。</w:t>
      </w:r>
    </w:p>
    <w:p w14:paraId="7C3CD73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（2）主持人原则上具有讲师及以上专业技术职务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从事辅导员工作4年以上的专职辅导员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年龄不超过45岁（1980年以后出生）</w:t>
      </w:r>
      <w:r>
        <w:rPr>
          <w:rFonts w:hint="eastAsia" w:ascii="仿宋_GB2312" w:hAnsi="仿宋_GB2312" w:eastAsia="仿宋_GB2312" w:cs="仿宋_GB2312"/>
          <w:sz w:val="32"/>
          <w:szCs w:val="32"/>
          <w:lang w:eastAsia="zh-CN"/>
        </w:rPr>
        <w:t>。</w:t>
      </w:r>
    </w:p>
    <w:p w14:paraId="49C14AA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（3）主持人统筹协调能力强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善于凝聚力量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带领队伍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工作业绩突出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具有较强的研究能力和实践工作成果</w:t>
      </w:r>
      <w:r>
        <w:rPr>
          <w:rFonts w:hint="eastAsia" w:ascii="仿宋_GB2312" w:hAnsi="仿宋_GB2312" w:eastAsia="仿宋_GB2312" w:cs="仿宋_GB2312"/>
          <w:sz w:val="32"/>
          <w:szCs w:val="32"/>
          <w:lang w:eastAsia="zh-CN"/>
        </w:rPr>
        <w:t>。</w:t>
      </w:r>
    </w:p>
    <w:p w14:paraId="119F7703">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（4）所在高校高度重视辅导员队伍建设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学校综合师生比达到1：200的标准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体制机制健全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辅导员队伍建设有力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优先考虑已经落实辅导员职务职级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双线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晋升及已经开展校级辅导员工作室建设的高校</w:t>
      </w:r>
      <w:r>
        <w:rPr>
          <w:rFonts w:hint="eastAsia" w:ascii="仿宋_GB2312" w:hAnsi="仿宋_GB2312" w:eastAsia="仿宋_GB2312" w:cs="仿宋_GB2312"/>
          <w:sz w:val="32"/>
          <w:szCs w:val="32"/>
          <w:lang w:eastAsia="zh-CN"/>
        </w:rPr>
        <w:t>。</w:t>
      </w:r>
    </w:p>
    <w:p w14:paraId="0626F9C7">
      <w:pPr>
        <w:keepNext w:val="0"/>
        <w:keepLines w:val="0"/>
        <w:pageBreakBefore w:val="0"/>
        <w:widowControl w:val="0"/>
        <w:kinsoku/>
        <w:wordWrap/>
        <w:overflowPunct/>
        <w:topLinePunct w:val="0"/>
        <w:autoSpaceDE w:val="0"/>
        <w:autoSpaceDN w:val="0"/>
        <w:bidi w:val="0"/>
        <w:adjustRightInd w:val="0"/>
        <w:snapToGrid w:val="0"/>
        <w:spacing w:line="600" w:lineRule="exact"/>
        <w:ind w:firstLine="640" w:firstLineChars="200"/>
        <w:jc w:val="both"/>
        <w:textAlignment w:val="baseline"/>
        <w:rPr>
          <w:rFonts w:hint="eastAsia" w:eastAsia="仿宋_GB2312"/>
          <w:lang w:eastAsia="zh-CN"/>
        </w:rPr>
      </w:pPr>
      <w:r>
        <w:rPr>
          <w:rFonts w:hint="eastAsia" w:ascii="仿宋_GB2312" w:hAnsi="仿宋_GB2312" w:eastAsia="仿宋_GB2312" w:cs="仿宋_GB2312"/>
          <w:sz w:val="32"/>
          <w:szCs w:val="32"/>
        </w:rPr>
        <w:t>（5）优先考虑曾获评省级及以上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辅导员年度人物</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优秀辅导员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辅导员素质能力大赛</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等省级一等奖及以上奖项获得者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且在理论研究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工作实践中产生显著效果的高校辅导员团队</w:t>
      </w:r>
      <w:r>
        <w:rPr>
          <w:rFonts w:hint="eastAsia" w:ascii="仿宋_GB2312" w:hAnsi="仿宋_GB2312" w:eastAsia="仿宋_GB2312" w:cs="仿宋_GB2312"/>
          <w:sz w:val="32"/>
          <w:szCs w:val="32"/>
          <w:lang w:eastAsia="zh-CN"/>
        </w:rPr>
        <w:t>。</w:t>
      </w:r>
    </w:p>
    <w:sectPr>
      <w:footerReference r:id="rId5"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1A9B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12FA9C">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7812FA9C">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738D3"/>
    <w:rsid w:val="07725D25"/>
    <w:rsid w:val="09F67E30"/>
    <w:rsid w:val="165C2036"/>
    <w:rsid w:val="36F30A8E"/>
    <w:rsid w:val="3BF21492"/>
    <w:rsid w:val="417B69A6"/>
    <w:rsid w:val="4A9D3546"/>
    <w:rsid w:val="4CBA5284"/>
    <w:rsid w:val="4E2109C5"/>
    <w:rsid w:val="6A7F636D"/>
    <w:rsid w:val="756E75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FangSong_GB2312" w:hAnsi="FangSong_GB2312" w:eastAsia="FangSong_GB2312" w:cs="FangSong_GB2312"/>
      <w:sz w:val="31"/>
      <w:szCs w:val="31"/>
      <w:lang w:val="en-US" w:eastAsia="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5349</Words>
  <Characters>5402</Characters>
  <Lines>0</Lines>
  <Paragraphs>0</Paragraphs>
  <TotalTime>9</TotalTime>
  <ScaleCrop>false</ScaleCrop>
  <LinksUpToDate>false</LinksUpToDate>
  <CharactersWithSpaces>5402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2025-06-26T03:26:00Z</dcterms:created>
  <dc:creator>HP</dc:creator>
  <cp:lastModifiedBy>非常名</cp:lastModifiedBy>
  <dcterms:modified xsi:type="dcterms:W3CDTF">2025-06-30T03:36:54Z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eyJoZGlkIjoiMDc0YjUwMmE3NjY5MDgxMjY5YTc0MGM4NjJkNDc1ZDciLCJ1c2VySWQiOiIzNTEyMzU0MjUifQ==</vt:lpwstr>
  </property>
  <property fmtid="{D5CDD505-2E9C-101B-9397-08002B2CF9AE}" pid="4" name="ICV">
    <vt:lpwstr>54040CBB50304C688A25F6CC2C591528_12</vt:lpwstr>
  </property>
</Properties>
</file>